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 конкурсе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«Эссе по теме «Проблема реализации прав человека»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Настоящее положение устанавливает порядок проведения конкурса эссе (далее – Конкурс).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 проводится в рамках функционирования научного студенческого общества «Перспектива» при кафедре Государственного и муниципального управления и Права и направлен на формирование у студентов активной гражданской позиции, приобретение знаний в области реализации и защиты прав человека и гражданина, привлечение внимания к таким социально значимым направлениям общественной деятельности, как профилактика преступности, формирование осознанной потребности жить в рамках правового поля, снижение уровня правового нигилизма среди студентов. Конкурс призван способствовать развитию интереса студентов к творческой деятельности и праву.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Цели и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2.1. Конкурс проводится в целях повышения уровня правовой грамотности и правосознания студентов, пропаганды и распространения среди студентов понимания необходимости соблюдения прав и обязанностей, формирования у них активной гражданской позиции и развития их творческого потенциала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Задачи Конкурса: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распространение знаний в области прав человека и гражданина среди студентов;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вовлечение студентов в социально значимую деятельность по профилактике правонарушений и противоправного поведения;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содействие формированию активной гражданской позиции студентов;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создание предпосылок для формирования у студентов мотивации для оказания помощи социально незащищенным слоям населения;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содействие повышению уровня правовой грамотности и уровня правосознания студентов;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стимулирование творческого потенциала студентов; 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у студентов первичных навыков участия в общественно значимых проектах.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Условия проведения конкурса. Требования к конкурсным работам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На конкурс принимаются работы, подготовленные в программе Microsoft WORD. Язык – русский.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Длительность выступления с эссе - не более 5 минут. </w:t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Первый лист – титульный. На нем указываются: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тема работы;</w:t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фамилия, имя, отчество участника.</w:t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От одного участника может быть представлено не более одной работы. </w:t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Допускается подготовка эссе в соавторстве двумя участниками.</w:t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Ответственность за соблюдение авторских прав в отношении текста работы, участвующей в Конкурсе, несет участник, приславший данную работу на Конкурс. 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Присылая свою работу на Конкурс, авторы автоматически дают право организаторам Конкурса на использование присланного материала (размещение в Интернете, в печатных изданиях, буклетах, на выставочных стендах и т. д.).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Организационное обеспечение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Организационное обеспечение Конкурса осуществляется Кафедрой Государственного и муниципального управления и Права (далее – организаторы Конкурса).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Организаторы Конкурса: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обеспечивают информирование о проведении Конкурса;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организуют подведение итогов Конкурса;</w:t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организуют награждение победителей Конкурса.</w:t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 Конкурсе принимают участие студенты среднего профессионального образования и высшего образования Рубцовского института (филиала) АлтГУ. </w:t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Порядок проведения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Конкурс проводится в 2 этапа: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 </w:t>
      </w:r>
      <w:r w:rsidDel="00000000" w:rsidR="00000000" w:rsidRPr="00000000">
        <w:rPr>
          <w:sz w:val="28"/>
          <w:szCs w:val="28"/>
          <w:rtl w:val="0"/>
        </w:rPr>
        <w:t xml:space="preserve">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апреля по 25 апреля 202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производится прием работ </w:t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апреля 202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выступление участников с работами, подведение итогов и награждение призеров Конкурса.</w:t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Организаторы Конкурса в течение трех рабочих дней с начала проведения конкурса осуществляют информирование потенциальных участников  о порядке и условиях проведения Конкурса.</w:t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Конкурсные работы принимаются в срок до 25 апреля 202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года включительно по адресу: г. Рубцовск, пр. Ленина, д. 200Б, ауд. № 211, либо направляются по адресу электронной почты: medvedeva@rb.asu.ru</w:t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6.4. К конкурсным работам в обязательном порядке прилагается сопроводительное письмо, содержащее следующую информацию:</w:t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Ф.И.О. участника/участников (полностью);</w:t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контактные данные участника/участников (телефон, адрес электронной почты).</w:t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6.5. Для подведения итогов Конкурса создается Конкурсная комиссия, в состав которой входят преподаватели Кафедры Государственного и муниципального управления и Права.</w:t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6.8. В задачи Конкурсной комиссии входит:</w:t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осуществление функций жюри Конкурса;</w:t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подведение итогов Конкурса.</w:t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Подведение итогов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7.1. Конкурсная комиссия осуществляет оценку презентаций по следующим критериям:</w:t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соответствие эссе выбранной теме, целям и задачам Конкурса;</w:t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содержание эссе: наличие и развитие идеи, интересное представление заявленной темы, оригинальность;</w:t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отсутствие ошибок, соблюдение логики представления информации, грамотность, соответствие заметок к слайду его содержательному наполнению;</w:t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красочность оформления, выдержанность в едином стиле;</w:t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техническое качество исполнения работы и соответствие требованиям, установленным настоящим Положением.</w:t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7.2. По каждому из пяти критериев в каждой номинации выставляется оценка от 1 до 5 баллов.</w:t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7.3. Призовые места распределяются исходя из суммы набранных баллов. Участники, набравшие наибольшее количество баллов, признаются победителями Конкурса.</w:t>
      </w:r>
    </w:p>
    <w:p w:rsidR="00000000" w:rsidDel="00000000" w:rsidP="00000000" w:rsidRDefault="00000000" w:rsidRPr="00000000" w14:paraId="0000004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равенства сумм баллов нескольких участников, претендующих на призовые места, победитель и призеры, занявшие I, II и III места, определяются большинством голосов членов Конкурсной комиссии.</w:t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7.4. Все участники Конкурса получают сертификаты от Организаторов Конкурса.</w:t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7.5. Победители Конкурса награждаются дипломами I, II и III степени. </w:t>
      </w:r>
    </w:p>
    <w:sectPr>
      <w:pgSz w:h="16838" w:w="11906" w:orient="portrait"/>
      <w:pgMar w:bottom="1134" w:top="1134" w:left="1134" w:right="707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Заголовок2">
    <w:name w:val="Заголовок 2"/>
    <w:basedOn w:val="Обычный"/>
    <w:next w:val="Заголовок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1">
    <w:name w:val="Body 1"/>
    <w:next w:val="Body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eastAsia="Arial Unicode MS" w:hAnsi="Helvetica"/>
      <w:color w:val="000000"/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organictitlecontentspan">
    <w:name w:val="organictitlecontentspan"/>
    <w:basedOn w:val="Основнойшрифтабзаца"/>
    <w:next w:val="organictitlecontent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fjuNNNllh10S1dIE2xvG+fBgw==">CgMxLjA4AHIhMUxkSkRJTVBnMHVSbk1HaURCVzJOQUg2Znl6aVRkYkVI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2024-04-06T04:25:00Z</dcterms:created>
  <dc:creator>Домашний</dc:creator>
</cp:coreProperties>
</file>