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3BD23" w14:textId="7D2D3E41" w:rsidR="005409B0" w:rsidRPr="00473B2F" w:rsidRDefault="00473B2F" w:rsidP="00473B2F">
      <w:pPr>
        <w:spacing w:line="360" w:lineRule="auto"/>
        <w:ind w:left="0" w:firstLine="0"/>
        <w:jc w:val="center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РЕКОМЕНДУЕМАЯ ТЕМАТИКА </w:t>
      </w:r>
      <w:r>
        <w:rPr>
          <w:sz w:val="28"/>
          <w:szCs w:val="28"/>
          <w:lang w:val="ru-RU"/>
        </w:rPr>
        <w:t>ДИПЛОМНЫХ</w:t>
      </w:r>
      <w:r w:rsidRPr="00473B2F">
        <w:rPr>
          <w:sz w:val="28"/>
          <w:szCs w:val="28"/>
          <w:lang w:val="ru-RU"/>
        </w:rPr>
        <w:t xml:space="preserve"> РАБОТ</w:t>
      </w:r>
      <w:r>
        <w:rPr>
          <w:sz w:val="28"/>
          <w:szCs w:val="28"/>
          <w:lang w:val="ru-RU"/>
        </w:rPr>
        <w:t xml:space="preserve"> </w:t>
      </w:r>
      <w:r w:rsidRPr="00473B2F">
        <w:rPr>
          <w:sz w:val="28"/>
          <w:szCs w:val="28"/>
          <w:lang w:val="ru-RU"/>
        </w:rPr>
        <w:t>СПЕЦИАЛЬНОСТИ 38.02.06 ФИНАНСЫ</w:t>
      </w:r>
    </w:p>
    <w:p w14:paraId="33A1B979" w14:textId="3B31DBE0" w:rsidR="00473B2F" w:rsidRPr="00473B2F" w:rsidRDefault="00473B2F" w:rsidP="00473B2F">
      <w:pPr>
        <w:spacing w:after="14" w:line="360" w:lineRule="auto"/>
        <w:ind w:left="0" w:firstLine="709"/>
        <w:rPr>
          <w:sz w:val="28"/>
          <w:szCs w:val="28"/>
          <w:lang w:val="ru-RU"/>
        </w:rPr>
      </w:pPr>
    </w:p>
    <w:p w14:paraId="5E5527A7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Местный бюджет как инструмент решения задач социально-экономического развития территории. </w:t>
      </w:r>
    </w:p>
    <w:p w14:paraId="03DF2390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>Особенности формиро</w:t>
      </w:r>
      <w:bookmarkStart w:id="0" w:name="_GoBack"/>
      <w:bookmarkEnd w:id="0"/>
      <w:r w:rsidRPr="00473B2F">
        <w:rPr>
          <w:sz w:val="28"/>
          <w:szCs w:val="28"/>
          <w:lang w:val="ru-RU"/>
        </w:rPr>
        <w:t xml:space="preserve">вания и исполнения местных бюджетов. </w:t>
      </w:r>
    </w:p>
    <w:p w14:paraId="2264026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Дефициты местных бюджетов: причины и пути их уменьшения. </w:t>
      </w:r>
    </w:p>
    <w:p w14:paraId="71BC56D8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Консолидированный бюджет муниципального района, анализ формирования и расходования средств. </w:t>
      </w:r>
    </w:p>
    <w:p w14:paraId="615C963A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Анализ формирования доходной (расходной) части регионального бюджета. </w:t>
      </w:r>
    </w:p>
    <w:p w14:paraId="37FC0F5B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Доходы и расходы консолидированного бюджета региона. </w:t>
      </w:r>
    </w:p>
    <w:p w14:paraId="5BE5D931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Проблемы взаимоотношений региональных и местных бюджетов. </w:t>
      </w:r>
    </w:p>
    <w:p w14:paraId="1BCA236A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Межбюджетные отношения на субфедеральном уровне. </w:t>
      </w:r>
    </w:p>
    <w:p w14:paraId="34BD6197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Межбюджетные субсидии на федеральном, региональном и местном уровнях, проблемы формирования и распределения фондов </w:t>
      </w:r>
      <w:proofErr w:type="spellStart"/>
      <w:r w:rsidRPr="00473B2F">
        <w:rPr>
          <w:sz w:val="28"/>
          <w:szCs w:val="28"/>
          <w:lang w:val="ru-RU"/>
        </w:rPr>
        <w:t>софинансирования</w:t>
      </w:r>
      <w:proofErr w:type="spellEnd"/>
      <w:r w:rsidRPr="00473B2F">
        <w:rPr>
          <w:sz w:val="28"/>
          <w:szCs w:val="28"/>
          <w:lang w:val="ru-RU"/>
        </w:rPr>
        <w:t xml:space="preserve"> расходов. </w:t>
      </w:r>
    </w:p>
    <w:p w14:paraId="6055ADA7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Формы межбюджетных трансфертов и повышение их эффективности (на примере бюджетного законодательства Алтайского края). </w:t>
      </w:r>
    </w:p>
    <w:p w14:paraId="51F3CAAA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Субвенции и фонды компенсаций на федеральном и региональном уровнях и их роль в финансировании расходных обязательств. </w:t>
      </w:r>
    </w:p>
    <w:p w14:paraId="10B2C449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Образование и использование средств государственных внебюджетных фондов Российской Федерации. </w:t>
      </w:r>
    </w:p>
    <w:p w14:paraId="3520E6E8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Анализ и направления совершенствования финансово-хозяйственной деятельности предприятия (организации). </w:t>
      </w:r>
    </w:p>
    <w:p w14:paraId="4A47299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Анализ финансовых проблем несостоятельных предприятий (организаций). </w:t>
      </w:r>
    </w:p>
    <w:p w14:paraId="2712B755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Особенности формирования и анализ использования финансовых ресурсов предприятия (организации). </w:t>
      </w:r>
    </w:p>
    <w:p w14:paraId="141003EF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lastRenderedPageBreak/>
        <w:t xml:space="preserve">Особенности финансового планирования в коммерческой организации. </w:t>
      </w:r>
    </w:p>
    <w:p w14:paraId="4573A950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Управление оборотными средствами предприятия (организации). </w:t>
      </w:r>
    </w:p>
    <w:p w14:paraId="01333277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473B2F">
        <w:rPr>
          <w:sz w:val="28"/>
          <w:szCs w:val="28"/>
        </w:rPr>
        <w:t>Управление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активами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предприятия</w:t>
      </w:r>
      <w:proofErr w:type="spellEnd"/>
      <w:r w:rsidRPr="00473B2F">
        <w:rPr>
          <w:sz w:val="28"/>
          <w:szCs w:val="28"/>
          <w:lang w:val="ru-RU"/>
        </w:rPr>
        <w:t xml:space="preserve"> (организации)</w:t>
      </w:r>
      <w:r w:rsidRPr="00473B2F">
        <w:rPr>
          <w:sz w:val="28"/>
          <w:szCs w:val="28"/>
        </w:rPr>
        <w:t xml:space="preserve">. </w:t>
      </w:r>
    </w:p>
    <w:p w14:paraId="2423AEE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Финансовые методы управления затратами на предприятии (организации). </w:t>
      </w:r>
    </w:p>
    <w:p w14:paraId="07F90207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473B2F">
        <w:rPr>
          <w:sz w:val="28"/>
          <w:szCs w:val="28"/>
        </w:rPr>
        <w:t>Управление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дебиторской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задолженностью</w:t>
      </w:r>
      <w:proofErr w:type="spellEnd"/>
      <w:r w:rsidRPr="00473B2F">
        <w:rPr>
          <w:sz w:val="28"/>
          <w:szCs w:val="28"/>
        </w:rPr>
        <w:t xml:space="preserve">. </w:t>
      </w:r>
    </w:p>
    <w:p w14:paraId="76CF7110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Организация финансовой деятельности на предприятиях малого бизнеса (особенности, проблемы, пути дальнейшего совершенствования). </w:t>
      </w:r>
    </w:p>
    <w:p w14:paraId="0F3162F2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Финансовые проблемы развития малого бизнеса. </w:t>
      </w:r>
    </w:p>
    <w:p w14:paraId="74AD9DFA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Анализ эффективности использования основных средств предприятия (организации). </w:t>
      </w:r>
    </w:p>
    <w:p w14:paraId="43926546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Финансовые проблемы деятельности некоммерческих организаций (предприятий). </w:t>
      </w:r>
    </w:p>
    <w:p w14:paraId="6244062B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Финансовые проблемы источников формирования и направлений использования оборотных средств организации (предприятия). </w:t>
      </w:r>
    </w:p>
    <w:p w14:paraId="66AD945B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Управление денежными средствами предприятия (организации). </w:t>
      </w:r>
    </w:p>
    <w:p w14:paraId="2C21671D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Управление дебиторской и кредиторской задолженностью коммерческой организации. </w:t>
      </w:r>
    </w:p>
    <w:p w14:paraId="187D8746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>Анализ формирования, распределения и использования прибыли коммерческой организации (на примере любой отрасли).</w:t>
      </w:r>
    </w:p>
    <w:p w14:paraId="22BB43B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Влияние расходов на формирование финансового результата. </w:t>
      </w:r>
    </w:p>
    <w:p w14:paraId="0520F782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Факторы, влияющие на формирование выручки от продаж на современном этапе. </w:t>
      </w:r>
    </w:p>
    <w:p w14:paraId="5CC3E2A8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Влияние оптимизации ассортимента на финансовый результат организации (предприятия). </w:t>
      </w:r>
    </w:p>
    <w:p w14:paraId="61DB3C38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Финансовые аспекты управления издержками предприятия (организации). </w:t>
      </w:r>
    </w:p>
    <w:p w14:paraId="32A20D7B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Формирование </w:t>
      </w:r>
      <w:r w:rsidRPr="00473B2F">
        <w:rPr>
          <w:sz w:val="28"/>
          <w:szCs w:val="28"/>
          <w:lang w:val="ru-RU"/>
        </w:rPr>
        <w:tab/>
        <w:t xml:space="preserve">прибыли </w:t>
      </w:r>
      <w:r w:rsidRPr="00473B2F">
        <w:rPr>
          <w:sz w:val="28"/>
          <w:szCs w:val="28"/>
          <w:lang w:val="ru-RU"/>
        </w:rPr>
        <w:tab/>
        <w:t xml:space="preserve">коммерческой </w:t>
      </w:r>
      <w:r w:rsidRPr="00473B2F">
        <w:rPr>
          <w:sz w:val="28"/>
          <w:szCs w:val="28"/>
          <w:lang w:val="ru-RU"/>
        </w:rPr>
        <w:tab/>
        <w:t xml:space="preserve">организации </w:t>
      </w:r>
      <w:r w:rsidRPr="00473B2F">
        <w:rPr>
          <w:sz w:val="28"/>
          <w:szCs w:val="28"/>
          <w:lang w:val="ru-RU"/>
        </w:rPr>
        <w:tab/>
        <w:t xml:space="preserve">в условиях неопределенности. </w:t>
      </w:r>
    </w:p>
    <w:p w14:paraId="0DEBF90F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lastRenderedPageBreak/>
        <w:t xml:space="preserve">Управление доходами и расходами в коммерческой организации. </w:t>
      </w:r>
    </w:p>
    <w:p w14:paraId="30BE71F7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Основные направления повышения рентабельности предприятия (организации). </w:t>
      </w:r>
    </w:p>
    <w:p w14:paraId="1526EF71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Оценка экономической эффективности деятельности предприятия (организации). </w:t>
      </w:r>
    </w:p>
    <w:p w14:paraId="11BC8C4F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Анализ </w:t>
      </w:r>
      <w:r w:rsidRPr="00473B2F">
        <w:rPr>
          <w:sz w:val="28"/>
          <w:szCs w:val="28"/>
          <w:lang w:val="ru-RU"/>
        </w:rPr>
        <w:tab/>
        <w:t xml:space="preserve">и </w:t>
      </w:r>
      <w:r w:rsidRPr="00473B2F">
        <w:rPr>
          <w:sz w:val="28"/>
          <w:szCs w:val="28"/>
          <w:lang w:val="ru-RU"/>
        </w:rPr>
        <w:tab/>
        <w:t xml:space="preserve">управление </w:t>
      </w:r>
      <w:r w:rsidRPr="00473B2F">
        <w:rPr>
          <w:sz w:val="28"/>
          <w:szCs w:val="28"/>
          <w:lang w:val="ru-RU"/>
        </w:rPr>
        <w:tab/>
        <w:t xml:space="preserve">материальными </w:t>
      </w:r>
      <w:r w:rsidRPr="00473B2F">
        <w:rPr>
          <w:sz w:val="28"/>
          <w:szCs w:val="28"/>
          <w:lang w:val="ru-RU"/>
        </w:rPr>
        <w:tab/>
        <w:t xml:space="preserve">и финансовыми ресурсами предприятия (организации). </w:t>
      </w:r>
    </w:p>
    <w:p w14:paraId="095F6667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Анализ </w:t>
      </w:r>
      <w:r w:rsidRPr="00473B2F">
        <w:rPr>
          <w:sz w:val="28"/>
          <w:szCs w:val="28"/>
          <w:lang w:val="ru-RU"/>
        </w:rPr>
        <w:tab/>
        <w:t xml:space="preserve">и </w:t>
      </w:r>
      <w:r w:rsidRPr="00473B2F">
        <w:rPr>
          <w:sz w:val="28"/>
          <w:szCs w:val="28"/>
          <w:lang w:val="ru-RU"/>
        </w:rPr>
        <w:tab/>
        <w:t xml:space="preserve">управление </w:t>
      </w:r>
      <w:r w:rsidRPr="00473B2F">
        <w:rPr>
          <w:sz w:val="28"/>
          <w:szCs w:val="28"/>
          <w:lang w:val="ru-RU"/>
        </w:rPr>
        <w:tab/>
        <w:t xml:space="preserve">финансовыми </w:t>
      </w:r>
      <w:r w:rsidRPr="00473B2F">
        <w:rPr>
          <w:sz w:val="28"/>
          <w:szCs w:val="28"/>
          <w:lang w:val="ru-RU"/>
        </w:rPr>
        <w:tab/>
        <w:t xml:space="preserve">результатами коммерческой организации. </w:t>
      </w:r>
    </w:p>
    <w:p w14:paraId="2BE83DA2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Оценка и пути улучшения финансовой устойчивости предприятия (организации) в условиях экономической нестабильности. </w:t>
      </w:r>
    </w:p>
    <w:p w14:paraId="07913CE2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Оценка финансового состояния предприятия (организации) и анализ перспектив его развития. </w:t>
      </w:r>
    </w:p>
    <w:p w14:paraId="69D95316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Обоснование основных направлений повышения доходности коммерческой организации. </w:t>
      </w:r>
    </w:p>
    <w:p w14:paraId="51555A8B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Проблемы и перспективы кредитования населения. </w:t>
      </w:r>
    </w:p>
    <w:p w14:paraId="527F6162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Проблемы и перспективы кредитования малого бизнеса. </w:t>
      </w:r>
    </w:p>
    <w:p w14:paraId="7BC7D31A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Проблемы </w:t>
      </w:r>
      <w:r w:rsidRPr="00473B2F">
        <w:rPr>
          <w:sz w:val="28"/>
          <w:szCs w:val="28"/>
          <w:lang w:val="ru-RU"/>
        </w:rPr>
        <w:tab/>
        <w:t xml:space="preserve">кредитования </w:t>
      </w:r>
      <w:r w:rsidRPr="00473B2F">
        <w:rPr>
          <w:sz w:val="28"/>
          <w:szCs w:val="28"/>
          <w:lang w:val="ru-RU"/>
        </w:rPr>
        <w:tab/>
        <w:t xml:space="preserve">предприятий </w:t>
      </w:r>
      <w:r w:rsidRPr="00473B2F">
        <w:rPr>
          <w:sz w:val="28"/>
          <w:szCs w:val="28"/>
          <w:lang w:val="ru-RU"/>
        </w:rPr>
        <w:tab/>
        <w:t xml:space="preserve">реального </w:t>
      </w:r>
      <w:r w:rsidRPr="00473B2F">
        <w:rPr>
          <w:sz w:val="28"/>
          <w:szCs w:val="28"/>
          <w:lang w:val="ru-RU"/>
        </w:rPr>
        <w:tab/>
        <w:t xml:space="preserve">сектора </w:t>
      </w:r>
      <w:r w:rsidRPr="00473B2F">
        <w:rPr>
          <w:sz w:val="28"/>
          <w:szCs w:val="28"/>
          <w:lang w:val="ru-RU"/>
        </w:rPr>
        <w:tab/>
        <w:t xml:space="preserve">экономики коммерческими банками. </w:t>
      </w:r>
    </w:p>
    <w:p w14:paraId="3BFA78DE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Финансовые проблемы и перспективы ипотечного кредитования. </w:t>
      </w:r>
    </w:p>
    <w:p w14:paraId="12FBB032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Формирование финансового результата деятельности коммерческого банка. </w:t>
      </w:r>
    </w:p>
    <w:p w14:paraId="5CA335F2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473B2F">
        <w:rPr>
          <w:sz w:val="28"/>
          <w:szCs w:val="28"/>
        </w:rPr>
        <w:t>Управление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ресурсами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коммерческого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банка</w:t>
      </w:r>
      <w:proofErr w:type="spellEnd"/>
      <w:r w:rsidRPr="00473B2F">
        <w:rPr>
          <w:sz w:val="28"/>
          <w:szCs w:val="28"/>
        </w:rPr>
        <w:t xml:space="preserve">. </w:t>
      </w:r>
    </w:p>
    <w:p w14:paraId="7C595F3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Потребительское кредитование и перспективы его развития. </w:t>
      </w:r>
    </w:p>
    <w:p w14:paraId="0BA6230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Развитие новых банковских услуг в коммерческом банке. </w:t>
      </w:r>
    </w:p>
    <w:p w14:paraId="7F99EAC0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Безналичные расчеты в банковской системе. </w:t>
      </w:r>
    </w:p>
    <w:p w14:paraId="4ECFBE96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Актуальные вопросы налогообложения прибыли организаций. </w:t>
      </w:r>
    </w:p>
    <w:p w14:paraId="12CF5DA2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Основные </w:t>
      </w:r>
      <w:r w:rsidRPr="00473B2F">
        <w:rPr>
          <w:sz w:val="28"/>
          <w:szCs w:val="28"/>
          <w:lang w:val="ru-RU"/>
        </w:rPr>
        <w:tab/>
        <w:t xml:space="preserve">направления </w:t>
      </w:r>
      <w:r w:rsidRPr="00473B2F">
        <w:rPr>
          <w:sz w:val="28"/>
          <w:szCs w:val="28"/>
          <w:lang w:val="ru-RU"/>
        </w:rPr>
        <w:tab/>
        <w:t xml:space="preserve">совершенствования </w:t>
      </w:r>
      <w:r w:rsidRPr="00473B2F">
        <w:rPr>
          <w:sz w:val="28"/>
          <w:szCs w:val="28"/>
          <w:lang w:val="ru-RU"/>
        </w:rPr>
        <w:tab/>
        <w:t xml:space="preserve">налогообложения доходов физических лиц. </w:t>
      </w:r>
    </w:p>
    <w:p w14:paraId="3847BADC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lastRenderedPageBreak/>
        <w:t xml:space="preserve">Пути совершенствования взимания налога на добавленную стоимость в РФ. </w:t>
      </w:r>
    </w:p>
    <w:p w14:paraId="32D86DCD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473B2F">
        <w:rPr>
          <w:sz w:val="28"/>
          <w:szCs w:val="28"/>
          <w:lang w:val="ru-RU"/>
        </w:rPr>
        <w:t xml:space="preserve">Местные налоги и сборы: проблемы взимания, тенденции развития. </w:t>
      </w:r>
      <w:proofErr w:type="spellStart"/>
      <w:r w:rsidRPr="00473B2F">
        <w:rPr>
          <w:sz w:val="28"/>
          <w:szCs w:val="28"/>
        </w:rPr>
        <w:t>Налогообложение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субъектов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малого</w:t>
      </w:r>
      <w:proofErr w:type="spellEnd"/>
      <w:r w:rsidRPr="00473B2F">
        <w:rPr>
          <w:sz w:val="28"/>
          <w:szCs w:val="28"/>
        </w:rPr>
        <w:t xml:space="preserve"> </w:t>
      </w:r>
      <w:proofErr w:type="spellStart"/>
      <w:r w:rsidRPr="00473B2F">
        <w:rPr>
          <w:sz w:val="28"/>
          <w:szCs w:val="28"/>
        </w:rPr>
        <w:t>бизнеса</w:t>
      </w:r>
      <w:proofErr w:type="spellEnd"/>
      <w:r w:rsidRPr="00473B2F">
        <w:rPr>
          <w:sz w:val="28"/>
          <w:szCs w:val="28"/>
        </w:rPr>
        <w:t xml:space="preserve">. </w:t>
      </w:r>
    </w:p>
    <w:p w14:paraId="33F9302F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Направления совершенствования специальных налоговых режимов. </w:t>
      </w:r>
    </w:p>
    <w:p w14:paraId="79BA455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Контроль налоговых и других государственных органов за выполнением налогового законодательства. </w:t>
      </w:r>
    </w:p>
    <w:p w14:paraId="7A028194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Вопросы совершенствования налогообложения имущества организаций и физических лиц. </w:t>
      </w:r>
    </w:p>
    <w:p w14:paraId="4D31F17E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Планирование и финансирование расходов государственных (муниципальных) учреждений и пути их дальнейшего совершенствования. </w:t>
      </w:r>
    </w:p>
    <w:p w14:paraId="100A49D1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Анализ исполнения смет казенных учреждений и пути укрепления их финансового состояния (на примере конкретного учреждения). </w:t>
      </w:r>
    </w:p>
    <w:p w14:paraId="75BE7EA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Планирование доходов и финансирование расходов государственных и муниципальных учреждений по деятельности, приносящий доход, вопросы их дальнейшего совершенствования (на примере конкретного бюджетного или автономного учреждения).  </w:t>
      </w:r>
    </w:p>
    <w:p w14:paraId="280D1765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Планирование доходов и финансирование расходов государственных компаний и корпораций, вопросы их совершенствования (на примере конкретной организации). </w:t>
      </w:r>
    </w:p>
    <w:p w14:paraId="194751FD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Механизм бюджетного финансирования казенных учреждений и вопросы его дальнейшего совершенствования (на примере казенных учреждений).  </w:t>
      </w:r>
    </w:p>
    <w:p w14:paraId="602117A6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Планирование доходов и финансирование расходов некоммерческих организаций и пути их совершенствования (на примере потребительских кооперативов, общественных и религиозных организаций, союзов и ассоциаций, фондов, благотворительных организаций и других некоммерческих организациях).  </w:t>
      </w:r>
    </w:p>
    <w:p w14:paraId="709512BE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lastRenderedPageBreak/>
        <w:t xml:space="preserve">Системы оплаты труда в государственных и муниципальных учреждениях, пути их совершенствования (на примере конкретного учреждения).  </w:t>
      </w:r>
    </w:p>
    <w:p w14:paraId="21FD0241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Системы оплаты труда в негосударственных некоммерческих организациях и их дальнейшее развитие (на примере конкретной негосударственной некоммерческой организации).  </w:t>
      </w:r>
    </w:p>
    <w:p w14:paraId="024C3B94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Пути совершенствования системы управления финансами учреждения (на примере казенного, бюджетного или автономного учреждения). </w:t>
      </w:r>
    </w:p>
    <w:p w14:paraId="4196469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Налоговое </w:t>
      </w:r>
      <w:r w:rsidRPr="00473B2F">
        <w:rPr>
          <w:sz w:val="28"/>
          <w:szCs w:val="28"/>
          <w:lang w:val="ru-RU"/>
        </w:rPr>
        <w:tab/>
        <w:t xml:space="preserve">планирование </w:t>
      </w:r>
      <w:r w:rsidRPr="00473B2F">
        <w:rPr>
          <w:sz w:val="28"/>
          <w:szCs w:val="28"/>
          <w:lang w:val="ru-RU"/>
        </w:rPr>
        <w:tab/>
        <w:t xml:space="preserve">в </w:t>
      </w:r>
      <w:r w:rsidRPr="00473B2F">
        <w:rPr>
          <w:sz w:val="28"/>
          <w:szCs w:val="28"/>
          <w:lang w:val="ru-RU"/>
        </w:rPr>
        <w:tab/>
        <w:t xml:space="preserve">организации </w:t>
      </w:r>
      <w:r w:rsidRPr="00473B2F">
        <w:rPr>
          <w:sz w:val="28"/>
          <w:szCs w:val="28"/>
          <w:lang w:val="ru-RU"/>
        </w:rPr>
        <w:tab/>
        <w:t xml:space="preserve">(на </w:t>
      </w:r>
      <w:r w:rsidRPr="00473B2F">
        <w:rPr>
          <w:sz w:val="28"/>
          <w:szCs w:val="28"/>
          <w:lang w:val="ru-RU"/>
        </w:rPr>
        <w:tab/>
        <w:t xml:space="preserve">примере </w:t>
      </w:r>
      <w:r w:rsidRPr="00473B2F">
        <w:rPr>
          <w:sz w:val="28"/>
          <w:szCs w:val="28"/>
          <w:lang w:val="ru-RU"/>
        </w:rPr>
        <w:tab/>
        <w:t xml:space="preserve">конкретной организации).  </w:t>
      </w:r>
    </w:p>
    <w:p w14:paraId="3D1E5CE2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>Среднесрочное финансовое планирование и разработка бюджета муниципального образования.</w:t>
      </w:r>
    </w:p>
    <w:p w14:paraId="50DE0EA9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Финансовое планирование деятельности страховой компании.  </w:t>
      </w:r>
    </w:p>
    <w:p w14:paraId="71E54AF3" w14:textId="77777777" w:rsidR="00473B2F" w:rsidRPr="00473B2F" w:rsidRDefault="00473B2F" w:rsidP="00473B2F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473B2F">
        <w:rPr>
          <w:sz w:val="28"/>
          <w:szCs w:val="28"/>
          <w:lang w:val="ru-RU"/>
        </w:rPr>
        <w:t xml:space="preserve">Совершенствование системы финансового планирования в организации.  </w:t>
      </w:r>
    </w:p>
    <w:p w14:paraId="45561C10" w14:textId="77777777" w:rsidR="00473B2F" w:rsidRPr="00473B2F" w:rsidRDefault="00473B2F" w:rsidP="00473B2F">
      <w:pPr>
        <w:spacing w:line="360" w:lineRule="auto"/>
        <w:ind w:left="0" w:firstLine="709"/>
        <w:rPr>
          <w:sz w:val="28"/>
          <w:szCs w:val="28"/>
          <w:lang w:val="ru-RU"/>
        </w:rPr>
      </w:pPr>
    </w:p>
    <w:sectPr w:rsidR="00473B2F" w:rsidRPr="0047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145A6"/>
    <w:multiLevelType w:val="hybridMultilevel"/>
    <w:tmpl w:val="E480BF94"/>
    <w:lvl w:ilvl="0" w:tplc="0268B60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B84DE0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5D2E01D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34F400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97C0E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2A4DF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C4B85ED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0F6A5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B7B660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61"/>
    <w:rsid w:val="00473B2F"/>
    <w:rsid w:val="007E6FD7"/>
    <w:rsid w:val="00A61F6E"/>
    <w:rsid w:val="00EB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B8F3"/>
  <w15:chartTrackingRefBased/>
  <w15:docId w15:val="{9D97A623-CD73-4BD6-85A3-FFDB793C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B2F"/>
    <w:pPr>
      <w:spacing w:after="11" w:line="266" w:lineRule="auto"/>
      <w:ind w:left="464" w:hanging="10"/>
      <w:jc w:val="both"/>
    </w:pPr>
    <w:rPr>
      <w:rFonts w:ascii="Times New Roman" w:eastAsia="Times New Roman" w:hAnsi="Times New Roman" w:cs="Times New Roman"/>
      <w:color w:val="000000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5296</Characters>
  <Application>Microsoft Office Word</Application>
  <DocSecurity>0</DocSecurity>
  <Lines>44</Lines>
  <Paragraphs>12</Paragraphs>
  <ScaleCrop>false</ScaleCrop>
  <Company>AltGU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Мозер Дарья Олеговна</dc:creator>
  <cp:keywords/>
  <dc:description/>
  <cp:lastModifiedBy>Мозер Дарья Олеговна</cp:lastModifiedBy>
  <cp:revision>2</cp:revision>
  <dcterms:created xsi:type="dcterms:W3CDTF">2024-10-31T09:09:00Z</dcterms:created>
  <dcterms:modified xsi:type="dcterms:W3CDTF">2024-10-31T09:10:00Z</dcterms:modified>
</cp:coreProperties>
</file>